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6D52" w14:textId="59F2EF4E" w:rsidR="0064767C" w:rsidRPr="00C92157" w:rsidRDefault="00C92157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  <w:r w:rsidRPr="00C92157">
        <w:rPr>
          <w:rFonts w:ascii="Verdana" w:hAnsi="Verdana"/>
          <w:noProof/>
          <w:lang w:val="tr-TR" w:eastAsia="tr-TR"/>
        </w:rPr>
        <w:drawing>
          <wp:inline distT="0" distB="0" distL="0" distR="0" wp14:anchorId="700967DD" wp14:editId="33E28F68">
            <wp:extent cx="962025" cy="962025"/>
            <wp:effectExtent l="0" t="0" r="9525" b="9525"/>
            <wp:docPr id="3" name="Resim 3" descr="http://turktox.org.tr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ktox.org.tr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5E13" w14:textId="77777777" w:rsidR="00C92157" w:rsidRPr="00C92157" w:rsidRDefault="00C92157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</w:p>
    <w:p w14:paraId="64634347" w14:textId="135799B8" w:rsidR="004C0F94" w:rsidRPr="00C92157" w:rsidRDefault="004C0F94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YÜK</w:t>
      </w:r>
      <w:r w:rsidR="00821C67"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SEK</w:t>
      </w:r>
      <w:r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ÖĞRENİMDE KİMYASAL GÜVENLİK EĞİTİM PROGRAMI</w:t>
      </w:r>
      <w:r w:rsidR="00F72393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 xml:space="preserve"> 202</w:t>
      </w:r>
      <w:r w:rsidR="00034655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2</w:t>
      </w:r>
    </w:p>
    <w:p w14:paraId="2EF1EB1D" w14:textId="77777777" w:rsidR="0064767C" w:rsidRPr="00C92157" w:rsidRDefault="0064767C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</w:p>
    <w:p w14:paraId="1304C040" w14:textId="2FAC98EE" w:rsidR="00625C57" w:rsidRPr="00C92157" w:rsidRDefault="00625C57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Genel Bilgi</w:t>
      </w:r>
    </w:p>
    <w:p w14:paraId="0B73AE38" w14:textId="77777777" w:rsidR="00625C57" w:rsidRPr="00C92157" w:rsidRDefault="00625C57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6C73B8EF" w14:textId="17CF9ACF" w:rsidR="00FD64E5" w:rsidRPr="00C92157" w:rsidRDefault="00FF3576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Tü</w:t>
      </w:r>
      <w:r w:rsidR="0016012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rk Toksikoloji Derneği (TTD</w:t>
      </w:r>
      <w:r w:rsidR="00F72393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) </w:t>
      </w:r>
      <w:r w:rsidR="0016012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ve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CRDF Global </w:t>
      </w:r>
      <w:r w:rsidR="00D3571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iş birliği</w:t>
      </w:r>
      <w:r w:rsidR="00D7773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ile </w:t>
      </w:r>
      <w:r w:rsidR="000A6139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Mayıs 2022 tarihinde </w:t>
      </w:r>
      <w:r w:rsid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araştırma kurumlarında görev alan </w:t>
      </w:r>
      <w:r w:rsidR="000B3784">
        <w:rPr>
          <w:rFonts w:ascii="Verdana" w:eastAsia="Times New Roman" w:hAnsi="Verdana" w:cs="Times New Roman"/>
          <w:bCs/>
          <w:color w:val="201F1E"/>
          <w:sz w:val="24"/>
          <w:szCs w:val="24"/>
          <w:u w:val="single"/>
          <w:lang w:val="tr-TR"/>
        </w:rPr>
        <w:t>kadın</w:t>
      </w:r>
      <w:r w:rsidR="00923647" w:rsidRPr="009C106D">
        <w:rPr>
          <w:rFonts w:ascii="Verdana" w:eastAsia="Times New Roman" w:hAnsi="Verdana" w:cs="Times New Roman"/>
          <w:bCs/>
          <w:color w:val="201F1E"/>
          <w:sz w:val="24"/>
          <w:szCs w:val="24"/>
          <w:u w:val="single"/>
          <w:lang w:val="tr-TR"/>
        </w:rPr>
        <w:t xml:space="preserve"> </w:t>
      </w:r>
      <w:r w:rsidR="0095597D" w:rsidRPr="009C106D">
        <w:rPr>
          <w:rFonts w:ascii="Verdana" w:eastAsia="Times New Roman" w:hAnsi="Verdana" w:cs="Times New Roman"/>
          <w:bCs/>
          <w:color w:val="201F1E"/>
          <w:sz w:val="24"/>
          <w:szCs w:val="24"/>
          <w:u w:val="single"/>
          <w:lang w:val="tr-TR"/>
        </w:rPr>
        <w:t>akademisyenler</w:t>
      </w:r>
      <w:r w:rsidR="001D61B8" w:rsidRPr="009C106D">
        <w:rPr>
          <w:rFonts w:ascii="Verdana" w:eastAsia="Times New Roman" w:hAnsi="Verdana" w:cs="Times New Roman"/>
          <w:bCs/>
          <w:color w:val="201F1E"/>
          <w:sz w:val="24"/>
          <w:szCs w:val="24"/>
          <w:u w:val="single"/>
          <w:lang w:val="tr-TR"/>
        </w:rPr>
        <w:t xml:space="preserve"> </w:t>
      </w:r>
      <w:r w:rsidR="00923647" w:rsidRPr="009C106D">
        <w:rPr>
          <w:rFonts w:ascii="Verdana" w:eastAsia="Times New Roman" w:hAnsi="Verdana" w:cs="Times New Roman"/>
          <w:bCs/>
          <w:color w:val="201F1E"/>
          <w:sz w:val="24"/>
          <w:szCs w:val="24"/>
          <w:u w:val="single"/>
          <w:lang w:val="tr-TR"/>
        </w:rPr>
        <w:t xml:space="preserve">ve </w:t>
      </w:r>
      <w:r w:rsidR="000B3784">
        <w:rPr>
          <w:rFonts w:ascii="Verdana" w:eastAsia="Times New Roman" w:hAnsi="Verdana" w:cs="Times New Roman"/>
          <w:bCs/>
          <w:color w:val="201F1E"/>
          <w:sz w:val="24"/>
          <w:szCs w:val="24"/>
          <w:u w:val="single"/>
          <w:lang w:val="tr-TR"/>
        </w:rPr>
        <w:t>kadın</w:t>
      </w:r>
      <w:bookmarkStart w:id="0" w:name="_GoBack"/>
      <w:bookmarkEnd w:id="0"/>
      <w:r w:rsidR="00923647" w:rsidRPr="009C106D">
        <w:rPr>
          <w:rFonts w:ascii="Verdana" w:eastAsia="Times New Roman" w:hAnsi="Verdana" w:cs="Times New Roman"/>
          <w:bCs/>
          <w:color w:val="201F1E"/>
          <w:sz w:val="24"/>
          <w:szCs w:val="24"/>
          <w:u w:val="single"/>
          <w:lang w:val="tr-TR"/>
        </w:rPr>
        <w:t xml:space="preserve"> </w:t>
      </w:r>
      <w:r w:rsidR="0095597D" w:rsidRPr="009C106D">
        <w:rPr>
          <w:rFonts w:ascii="Verdana" w:eastAsia="Times New Roman" w:hAnsi="Verdana" w:cs="Times New Roman"/>
          <w:bCs/>
          <w:color w:val="201F1E"/>
          <w:sz w:val="24"/>
          <w:szCs w:val="24"/>
          <w:u w:val="single"/>
          <w:lang w:val="tr-TR"/>
        </w:rPr>
        <w:t>lisansüstü öğrencilerin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82782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dâhil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edileceği </w:t>
      </w:r>
      <w:r w:rsidR="002751C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ücretsiz 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bir </w:t>
      </w:r>
      <w:r w:rsidR="0082782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uzaktan eğitim programı</w:t>
      </w:r>
      <w:r w:rsidR="000024F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düzenlenecektir.</w:t>
      </w:r>
    </w:p>
    <w:p w14:paraId="77A1272E" w14:textId="6A48BB88" w:rsidR="00FD64E5" w:rsidRPr="00C92157" w:rsidRDefault="00FD64E5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4B19BB6C" w14:textId="0C0FC73B" w:rsidR="001D61B8" w:rsidRDefault="0095597D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Programın</w:t>
      </w:r>
      <w:r w:rsidR="00FD64E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amacı; </w:t>
      </w:r>
      <w:r w:rsid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katılımcı </w:t>
      </w:r>
      <w:r w:rsidR="001D61B8" w:rsidRP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paydaşların</w:t>
      </w:r>
      <w:r w:rsid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ülkemiz</w:t>
      </w:r>
      <w:r w:rsidR="001D61B8" w:rsidRP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akademik kurumlar</w:t>
      </w:r>
      <w:r w:rsid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</w:t>
      </w:r>
      <w:r w:rsidR="001D61B8" w:rsidRP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a</w:t>
      </w:r>
      <w:r w:rsid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ki laboratuvar çalışmalarına yönelik </w:t>
      </w:r>
      <w:r w:rsidR="001D61B8" w:rsidRP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uygun risk değerlendirme</w:t>
      </w:r>
      <w:r w:rsid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süreçlerini gerçekleştirmelerine yardımcı olmak,</w:t>
      </w:r>
      <w:r w:rsidR="001D61B8" w:rsidRP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FC4E05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kimyasal güvenlik ve emniyeti artırmaya </w:t>
      </w:r>
      <w:r w:rsid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yönelik uygulamaları destekleyerek </w:t>
      </w:r>
      <w:r w:rsidR="00FD010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katılımcı paydaşların </w:t>
      </w:r>
      <w:r w:rsidR="001D61B8" w:rsidRP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kurumsallaş</w:t>
      </w:r>
      <w:r w:rsid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ma potansiyellerini güçlendirmektir. </w:t>
      </w:r>
      <w:r w:rsidR="0043494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Program kapsamında, katılımcılara a</w:t>
      </w:r>
      <w:r w:rsid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yrıca </w:t>
      </w:r>
      <w:r w:rsidR="0059141E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“Eğiticinin Eğitimi” </w:t>
      </w:r>
      <w:r w:rsidR="00FC618B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konulu eğitim verilecektir. </w:t>
      </w:r>
      <w:r w:rsidR="001D61B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</w:p>
    <w:p w14:paraId="3475F037" w14:textId="724E7C42" w:rsidR="001F0431" w:rsidRPr="00C92157" w:rsidRDefault="001F0431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7684848F" w14:textId="77777777" w:rsidR="006C6172" w:rsidRDefault="00AE4FE2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1E43B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Program</w:t>
      </w:r>
      <w:r w:rsidR="00FD0108" w:rsidRPr="001E43B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kapsamında;</w:t>
      </w:r>
      <w:r w:rsidR="00FD0108" w:rsidRPr="001E43BA">
        <w:t xml:space="preserve"> </w:t>
      </w:r>
      <w:r w:rsidR="00FD0108" w:rsidRPr="001E43B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CRDF</w:t>
      </w:r>
      <w:r w:rsidR="00FD0108" w:rsidRPr="00FD010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Global tarafından </w:t>
      </w:r>
      <w:r w:rsidR="001E43B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akşamları </w:t>
      </w:r>
      <w:r w:rsidR="00FD0108" w:rsidRPr="00FD010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düzenlenecek </w:t>
      </w:r>
      <w:r w:rsidR="001E43BA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üç adet </w:t>
      </w:r>
      <w:r w:rsidR="00FD0108" w:rsidRPr="00FD010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çevrimiçi internet seminerinde (</w:t>
      </w:r>
      <w:proofErr w:type="spellStart"/>
      <w:r w:rsidR="00FD0108" w:rsidRPr="00FD010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webinar</w:t>
      </w:r>
      <w:proofErr w:type="spellEnd"/>
      <w:r w:rsidR="00FD0108" w:rsidRPr="00FD0108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) katılımcılar ile CDRF Global ve TTD KBRN Çalışma Grubundan uzmanlar bir araya gelecektir</w:t>
      </w:r>
      <w:r w:rsidR="006C617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.</w:t>
      </w:r>
    </w:p>
    <w:p w14:paraId="0FBBFFC2" w14:textId="77777777" w:rsidR="006C6172" w:rsidRDefault="006C6172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406588C5" w14:textId="4C8A7D9C" w:rsidR="00FD0108" w:rsidRPr="00673C42" w:rsidRDefault="006C6172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Katılımcılara “</w:t>
      </w:r>
      <w:r w:rsidR="0033606B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kimyasal güvenlik ve emniyetin esasları, kimyasal maddelerin </w:t>
      </w:r>
      <w:r w:rsidR="00221600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satışı ve dağıtımı hakkındaki </w:t>
      </w:r>
      <w:r w:rsidR="003645C9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uluslar</w:t>
      </w:r>
      <w:r w:rsidR="00221600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arası mevzuat, </w:t>
      </w:r>
      <w:r w:rsidR="00221600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kimyasal maddelerin stok yönetimi ve iyi uygulamalar,</w:t>
      </w:r>
      <w:r w:rsidR="003645C9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araştırma laboratuvarlarında emniyet tedbirlerinin geliştirilmesi, </w:t>
      </w:r>
      <w:r w:rsidR="00507CA1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laboratuvara </w:t>
      </w:r>
      <w:r w:rsidR="003645C9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kötü niyetli </w:t>
      </w:r>
      <w:r w:rsidR="00507CA1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girişlerin </w:t>
      </w:r>
      <w:r w:rsidR="003645C9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tespit edilmesi</w:t>
      </w:r>
      <w:r w:rsidR="001E7D1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ve engellenmesi</w:t>
      </w:r>
      <w:r w:rsidR="003645C9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, </w:t>
      </w:r>
      <w:r w:rsidR="00123C59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risk değerlendirme ve risk </w:t>
      </w:r>
      <w:r w:rsidR="00673C42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yönetimi süreçleri ile eğiticilerin eğitimi” konularında eğitim verilecektir.</w:t>
      </w:r>
      <w:r w:rsidR="00221600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</w:p>
    <w:p w14:paraId="698F983B" w14:textId="77777777" w:rsidR="00FD0108" w:rsidRPr="00673C42" w:rsidRDefault="00FD0108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45279E95" w14:textId="77777777" w:rsidR="00556EAD" w:rsidRPr="00673C42" w:rsidRDefault="005E19DE" w:rsidP="00556EAD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Çevrimiçi internet seminerinde; y</w:t>
      </w:r>
      <w:r w:rsidR="00BD47CD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abancı eğitmenler</w:t>
      </w:r>
      <w:r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ile iletişime yönelik </w:t>
      </w:r>
      <w:r w:rsidR="004B1A29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çeviri hizmeti</w:t>
      </w:r>
      <w:r w:rsidR="00C41227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4B1A29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sunulacaktır.</w:t>
      </w:r>
      <w:r w:rsidR="00556EAD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556EAD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Katılımcı sayısı 30 kişi ile sınırlıdır. </w:t>
      </w:r>
    </w:p>
    <w:p w14:paraId="7F0DFBE9" w14:textId="568610C8" w:rsidR="00D938BF" w:rsidRPr="00673C42" w:rsidRDefault="00D938BF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24A943A" w14:textId="77A31A2B" w:rsidR="005C1BA4" w:rsidRDefault="00D938BF" w:rsidP="00D938BF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Eğitime </w:t>
      </w:r>
      <w:r w:rsidR="009C106D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katılmak isteyen bayan adayların </w:t>
      </w:r>
      <w:proofErr w:type="spellStart"/>
      <w:r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EK’te</w:t>
      </w:r>
      <w:proofErr w:type="spellEnd"/>
      <w:r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yer alan başvuru formunu </w:t>
      </w:r>
      <w:r w:rsidR="00C6226A" w:rsidRPr="00673C42">
        <w:rPr>
          <w:rFonts w:ascii="Verdana" w:eastAsia="Times New Roman" w:hAnsi="Verdana" w:cs="Times New Roman"/>
          <w:bCs/>
          <w:i/>
          <w:iCs/>
          <w:color w:val="201F1E"/>
          <w:sz w:val="24"/>
          <w:szCs w:val="24"/>
          <w:lang w:val="tr-TR"/>
        </w:rPr>
        <w:t xml:space="preserve">İngilizce </w:t>
      </w:r>
      <w:r w:rsidR="00C6226A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olarak </w:t>
      </w:r>
      <w:r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doldu</w:t>
      </w:r>
      <w:r w:rsidR="005C1BA4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r</w:t>
      </w:r>
      <w:r w:rsidR="00C6226A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up</w:t>
      </w:r>
      <w:r w:rsidR="00F72393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4B1A29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19 Mart 2022 </w:t>
      </w:r>
      <w:r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tarihin</w:t>
      </w:r>
      <w:r w:rsidR="004B1A29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</w:t>
      </w:r>
      <w:r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 </w:t>
      </w:r>
      <w:r w:rsidR="004B1A29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saat 17:00’a </w:t>
      </w:r>
      <w:r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kadar </w:t>
      </w:r>
      <w:r w:rsidR="00C92157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“sermetsezigen@</w:t>
      </w:r>
      <w:r w:rsidR="00F72393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yahoo.com</w:t>
      </w:r>
      <w:r w:rsidR="00C92157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”</w:t>
      </w:r>
      <w:r w:rsidR="00B2218E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elektronik posta adresine göndermeleri gerekmektedir.</w:t>
      </w:r>
      <w:r w:rsidR="00F72393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Gönderilecek elektronik</w:t>
      </w:r>
      <w:r w:rsidR="005C1BA4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postanın konu bölümüne katılımcının adı ve soyadı yazılmalıdır.</w:t>
      </w:r>
      <w:r w:rsidR="00556EAD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9C106D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Adaylara başvurularının teslim alındığı elektronik posta ile bildirilecektir.</w:t>
      </w:r>
    </w:p>
    <w:p w14:paraId="003755E8" w14:textId="7F5B0FD6" w:rsidR="00120EDC" w:rsidRPr="00673C42" w:rsidRDefault="00120ED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  <w:r w:rsidRPr="00673C42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lastRenderedPageBreak/>
        <w:t xml:space="preserve">Katılımcıların İlan </w:t>
      </w:r>
      <w:r w:rsidR="005C36C3" w:rsidRPr="00673C42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 xml:space="preserve">Edileceği </w:t>
      </w:r>
      <w:r w:rsidRPr="00673C42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Tarih</w:t>
      </w:r>
    </w:p>
    <w:p w14:paraId="4C76C701" w14:textId="03BD5FF6" w:rsidR="00120EDC" w:rsidRPr="00673C42" w:rsidRDefault="00120ED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7CF09846" w14:textId="402C2EDE" w:rsidR="00517736" w:rsidRDefault="005C1BA4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  <w:r w:rsidRPr="00673C42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Başvurusu onaylanan kişilere; </w:t>
      </w:r>
      <w:r w:rsidR="000A6139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başta eğitim tarihi olmak üzere </w:t>
      </w:r>
      <w:r w:rsidRPr="00673C42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eğitime ilişkin ayrıntılı bilgi elektronik posta yolu ile </w:t>
      </w:r>
      <w:r w:rsidR="00266EB6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Nisan 2022 tarihinde </w:t>
      </w:r>
      <w:r w:rsidRPr="00673C42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gönderilecektir.</w:t>
      </w:r>
    </w:p>
    <w:p w14:paraId="68AED562" w14:textId="44C616C0" w:rsidR="00266EB6" w:rsidRDefault="00266EB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</w:p>
    <w:p w14:paraId="350EA2C0" w14:textId="77777777" w:rsidR="00517736" w:rsidRPr="00673C42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  <w:r w:rsidRPr="00673C42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Eğitim Şekli:</w:t>
      </w:r>
    </w:p>
    <w:p w14:paraId="0D867A31" w14:textId="77777777" w:rsidR="00517736" w:rsidRPr="00673C42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</w:p>
    <w:p w14:paraId="7B0A667D" w14:textId="09C92012" w:rsidR="00517736" w:rsidRPr="00673C42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  <w:r w:rsidRPr="00673C42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Uzaktan Eğitim</w:t>
      </w:r>
      <w:r w:rsidR="005C1BA4" w:rsidRPr="00673C42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 ve Çevrimiçi İnternet Semineri</w:t>
      </w:r>
      <w:r w:rsidRPr="00673C42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 </w:t>
      </w:r>
    </w:p>
    <w:p w14:paraId="384BFA34" w14:textId="77777777" w:rsidR="00517736" w:rsidRPr="00673C42" w:rsidRDefault="00517736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A4FCA35" w14:textId="03DFF95B" w:rsidR="00295414" w:rsidRPr="00673C42" w:rsidRDefault="004D3C48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 sonrasında tüm katılımcılara </w:t>
      </w:r>
      <w:r w:rsidR="008E3482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CRDF Global </w:t>
      </w:r>
      <w:r w:rsidR="006628EA"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tarafından </w:t>
      </w:r>
      <w:r w:rsidRPr="00673C42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hazırlanacak sertifikalar verilecektir.</w:t>
      </w:r>
    </w:p>
    <w:sectPr w:rsidR="00295414" w:rsidRPr="00673C42" w:rsidSect="00C92157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DF48" w14:textId="77777777" w:rsidR="009A3A99" w:rsidRDefault="009A3A99" w:rsidP="00C77D03">
      <w:pPr>
        <w:spacing w:after="0" w:line="240" w:lineRule="auto"/>
      </w:pPr>
      <w:r>
        <w:separator/>
      </w:r>
    </w:p>
  </w:endnote>
  <w:endnote w:type="continuationSeparator" w:id="0">
    <w:p w14:paraId="31E6B4A1" w14:textId="77777777" w:rsidR="009A3A99" w:rsidRDefault="009A3A99" w:rsidP="00C7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1084606834"/>
      <w:docPartObj>
        <w:docPartGallery w:val="Page Numbers (Bottom of Page)"/>
        <w:docPartUnique/>
      </w:docPartObj>
    </w:sdtPr>
    <w:sdtEndPr/>
    <w:sdtContent>
      <w:p w14:paraId="675642E6" w14:textId="2ACF016C" w:rsidR="00C77D03" w:rsidRPr="005C1BA4" w:rsidRDefault="00C77D03">
        <w:pPr>
          <w:pStyle w:val="Footer"/>
          <w:jc w:val="center"/>
          <w:rPr>
            <w:rFonts w:ascii="Verdana" w:hAnsi="Verdana"/>
          </w:rPr>
        </w:pPr>
        <w:r w:rsidRPr="005C1BA4">
          <w:rPr>
            <w:rFonts w:ascii="Verdana" w:hAnsi="Verdana"/>
          </w:rPr>
          <w:t>-</w:t>
        </w:r>
        <w:r w:rsidRPr="005C1BA4">
          <w:rPr>
            <w:rFonts w:ascii="Verdana" w:hAnsi="Verdana"/>
          </w:rPr>
          <w:fldChar w:fldCharType="begin"/>
        </w:r>
        <w:r w:rsidRPr="005C1BA4">
          <w:rPr>
            <w:rFonts w:ascii="Verdana" w:hAnsi="Verdana"/>
          </w:rPr>
          <w:instrText>PAGE   \* MERGEFORMAT</w:instrText>
        </w:r>
        <w:r w:rsidRPr="005C1BA4">
          <w:rPr>
            <w:rFonts w:ascii="Verdana" w:hAnsi="Verdana"/>
          </w:rPr>
          <w:fldChar w:fldCharType="separate"/>
        </w:r>
        <w:r w:rsidR="00537682" w:rsidRPr="00537682">
          <w:rPr>
            <w:rFonts w:ascii="Verdana" w:hAnsi="Verdana"/>
            <w:noProof/>
            <w:lang w:val="tr-TR"/>
          </w:rPr>
          <w:t>1</w:t>
        </w:r>
        <w:r w:rsidRPr="005C1BA4">
          <w:rPr>
            <w:rFonts w:ascii="Verdana" w:hAnsi="Verdana"/>
          </w:rPr>
          <w:fldChar w:fldCharType="end"/>
        </w:r>
        <w:r w:rsidRPr="005C1BA4">
          <w:rPr>
            <w:rFonts w:ascii="Verdana" w:hAnsi="Verdana"/>
          </w:rPr>
          <w:t>-</w:t>
        </w:r>
      </w:p>
    </w:sdtContent>
  </w:sdt>
  <w:p w14:paraId="07988A72" w14:textId="77777777" w:rsidR="00C77D03" w:rsidRDefault="00C77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19EB" w14:textId="77777777" w:rsidR="009A3A99" w:rsidRDefault="009A3A99" w:rsidP="00C77D03">
      <w:pPr>
        <w:spacing w:after="0" w:line="240" w:lineRule="auto"/>
      </w:pPr>
      <w:r>
        <w:separator/>
      </w:r>
    </w:p>
  </w:footnote>
  <w:footnote w:type="continuationSeparator" w:id="0">
    <w:p w14:paraId="2303A8C0" w14:textId="77777777" w:rsidR="009A3A99" w:rsidRDefault="009A3A99" w:rsidP="00C7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DF1"/>
    <w:multiLevelType w:val="multilevel"/>
    <w:tmpl w:val="6A48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3103"/>
    <w:multiLevelType w:val="multilevel"/>
    <w:tmpl w:val="061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40CA2"/>
    <w:multiLevelType w:val="multilevel"/>
    <w:tmpl w:val="B7E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E1689"/>
    <w:multiLevelType w:val="multilevel"/>
    <w:tmpl w:val="621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17712"/>
    <w:multiLevelType w:val="multilevel"/>
    <w:tmpl w:val="817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A5ED0"/>
    <w:multiLevelType w:val="hybridMultilevel"/>
    <w:tmpl w:val="4DF2B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7177"/>
    <w:multiLevelType w:val="multilevel"/>
    <w:tmpl w:val="4A3E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77384"/>
    <w:multiLevelType w:val="multilevel"/>
    <w:tmpl w:val="CD5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35060"/>
    <w:multiLevelType w:val="multilevel"/>
    <w:tmpl w:val="970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72"/>
    <w:rsid w:val="000024FE"/>
    <w:rsid w:val="00020529"/>
    <w:rsid w:val="00034655"/>
    <w:rsid w:val="000A6139"/>
    <w:rsid w:val="000B3784"/>
    <w:rsid w:val="000B7BBA"/>
    <w:rsid w:val="00102C36"/>
    <w:rsid w:val="00120EDC"/>
    <w:rsid w:val="00123C59"/>
    <w:rsid w:val="00131579"/>
    <w:rsid w:val="001373E6"/>
    <w:rsid w:val="00155E2E"/>
    <w:rsid w:val="00160120"/>
    <w:rsid w:val="00177815"/>
    <w:rsid w:val="001D36C5"/>
    <w:rsid w:val="001D40DC"/>
    <w:rsid w:val="001D61B8"/>
    <w:rsid w:val="001E4103"/>
    <w:rsid w:val="001E43BA"/>
    <w:rsid w:val="001E7D12"/>
    <w:rsid w:val="001F0431"/>
    <w:rsid w:val="00221600"/>
    <w:rsid w:val="00244805"/>
    <w:rsid w:val="0025199F"/>
    <w:rsid w:val="00266EB6"/>
    <w:rsid w:val="002751C3"/>
    <w:rsid w:val="002828BA"/>
    <w:rsid w:val="00291FB1"/>
    <w:rsid w:val="00292823"/>
    <w:rsid w:val="00295414"/>
    <w:rsid w:val="002D3CE8"/>
    <w:rsid w:val="002E48A8"/>
    <w:rsid w:val="00311A73"/>
    <w:rsid w:val="003237D0"/>
    <w:rsid w:val="0033606B"/>
    <w:rsid w:val="00343552"/>
    <w:rsid w:val="003466CA"/>
    <w:rsid w:val="003645C9"/>
    <w:rsid w:val="003771B7"/>
    <w:rsid w:val="003A185D"/>
    <w:rsid w:val="003D4D47"/>
    <w:rsid w:val="00404273"/>
    <w:rsid w:val="00406F7E"/>
    <w:rsid w:val="0043494A"/>
    <w:rsid w:val="00463CC6"/>
    <w:rsid w:val="004663A8"/>
    <w:rsid w:val="004676CF"/>
    <w:rsid w:val="004B1A29"/>
    <w:rsid w:val="004B25EA"/>
    <w:rsid w:val="004B6C05"/>
    <w:rsid w:val="004C0F94"/>
    <w:rsid w:val="004D3C48"/>
    <w:rsid w:val="004F7EB2"/>
    <w:rsid w:val="00507CA1"/>
    <w:rsid w:val="00517736"/>
    <w:rsid w:val="00526EC4"/>
    <w:rsid w:val="00530DA5"/>
    <w:rsid w:val="00537682"/>
    <w:rsid w:val="00556EAD"/>
    <w:rsid w:val="00564584"/>
    <w:rsid w:val="00572FDF"/>
    <w:rsid w:val="0058085C"/>
    <w:rsid w:val="00585A63"/>
    <w:rsid w:val="0059141E"/>
    <w:rsid w:val="005C1BA4"/>
    <w:rsid w:val="005C36C3"/>
    <w:rsid w:val="005E19DE"/>
    <w:rsid w:val="005E4DDC"/>
    <w:rsid w:val="00601B4C"/>
    <w:rsid w:val="006040EC"/>
    <w:rsid w:val="00625C57"/>
    <w:rsid w:val="006317C6"/>
    <w:rsid w:val="0064767C"/>
    <w:rsid w:val="006628EA"/>
    <w:rsid w:val="00673C42"/>
    <w:rsid w:val="006C306E"/>
    <w:rsid w:val="006C6172"/>
    <w:rsid w:val="006D7E95"/>
    <w:rsid w:val="006E4187"/>
    <w:rsid w:val="007065A0"/>
    <w:rsid w:val="00707FB2"/>
    <w:rsid w:val="00723F2A"/>
    <w:rsid w:val="007279A1"/>
    <w:rsid w:val="00755E50"/>
    <w:rsid w:val="00756A09"/>
    <w:rsid w:val="007915B3"/>
    <w:rsid w:val="00794E80"/>
    <w:rsid w:val="007A250B"/>
    <w:rsid w:val="007A718A"/>
    <w:rsid w:val="007C5C58"/>
    <w:rsid w:val="007D49FA"/>
    <w:rsid w:val="008066A7"/>
    <w:rsid w:val="00821750"/>
    <w:rsid w:val="00821C67"/>
    <w:rsid w:val="00827825"/>
    <w:rsid w:val="008336B2"/>
    <w:rsid w:val="00847F34"/>
    <w:rsid w:val="00870C67"/>
    <w:rsid w:val="008A67FA"/>
    <w:rsid w:val="008B7B50"/>
    <w:rsid w:val="008D2D72"/>
    <w:rsid w:val="008E3482"/>
    <w:rsid w:val="008E7C02"/>
    <w:rsid w:val="008F10C8"/>
    <w:rsid w:val="00901360"/>
    <w:rsid w:val="00904730"/>
    <w:rsid w:val="00923647"/>
    <w:rsid w:val="009438A1"/>
    <w:rsid w:val="00950E0C"/>
    <w:rsid w:val="0095597D"/>
    <w:rsid w:val="00965E48"/>
    <w:rsid w:val="00992D2E"/>
    <w:rsid w:val="009A3A99"/>
    <w:rsid w:val="009C106D"/>
    <w:rsid w:val="009C1912"/>
    <w:rsid w:val="009F202F"/>
    <w:rsid w:val="00A05B0D"/>
    <w:rsid w:val="00A30003"/>
    <w:rsid w:val="00A35E00"/>
    <w:rsid w:val="00A52388"/>
    <w:rsid w:val="00A61347"/>
    <w:rsid w:val="00AA42D0"/>
    <w:rsid w:val="00AD0C16"/>
    <w:rsid w:val="00AE4FE2"/>
    <w:rsid w:val="00AF03CB"/>
    <w:rsid w:val="00B2218E"/>
    <w:rsid w:val="00B32392"/>
    <w:rsid w:val="00B44640"/>
    <w:rsid w:val="00B612BE"/>
    <w:rsid w:val="00B718B2"/>
    <w:rsid w:val="00BA45DF"/>
    <w:rsid w:val="00BB5E77"/>
    <w:rsid w:val="00BD47CD"/>
    <w:rsid w:val="00C22988"/>
    <w:rsid w:val="00C41227"/>
    <w:rsid w:val="00C47575"/>
    <w:rsid w:val="00C6226A"/>
    <w:rsid w:val="00C77D03"/>
    <w:rsid w:val="00C92157"/>
    <w:rsid w:val="00CD0D71"/>
    <w:rsid w:val="00CF2DDE"/>
    <w:rsid w:val="00D02FEF"/>
    <w:rsid w:val="00D35718"/>
    <w:rsid w:val="00D36233"/>
    <w:rsid w:val="00D77730"/>
    <w:rsid w:val="00D938BF"/>
    <w:rsid w:val="00DD79A8"/>
    <w:rsid w:val="00E165FF"/>
    <w:rsid w:val="00E219B2"/>
    <w:rsid w:val="00E25693"/>
    <w:rsid w:val="00E41614"/>
    <w:rsid w:val="00E44400"/>
    <w:rsid w:val="00E576CA"/>
    <w:rsid w:val="00E71C00"/>
    <w:rsid w:val="00EC7C25"/>
    <w:rsid w:val="00ED5C58"/>
    <w:rsid w:val="00F00F02"/>
    <w:rsid w:val="00F22BA2"/>
    <w:rsid w:val="00F4638B"/>
    <w:rsid w:val="00F64FA2"/>
    <w:rsid w:val="00F72393"/>
    <w:rsid w:val="00F77218"/>
    <w:rsid w:val="00FB1B2A"/>
    <w:rsid w:val="00FC4E05"/>
    <w:rsid w:val="00FC53B2"/>
    <w:rsid w:val="00FC618B"/>
    <w:rsid w:val="00FD0108"/>
    <w:rsid w:val="00FD64E5"/>
    <w:rsid w:val="00FE0ADC"/>
    <w:rsid w:val="00FE0BE5"/>
    <w:rsid w:val="00FE3CA6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BFA915"/>
  <w15:chartTrackingRefBased/>
  <w15:docId w15:val="{40CF7065-521E-40AB-B605-0AB6332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D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03"/>
    <w:rPr>
      <w:lang w:val="en-US"/>
    </w:rPr>
  </w:style>
  <w:style w:type="paragraph" w:styleId="ListParagraph">
    <w:name w:val="List Paragraph"/>
    <w:basedOn w:val="Normal"/>
    <w:uiPriority w:val="34"/>
    <w:qFormat/>
    <w:rsid w:val="001373E6"/>
    <w:pPr>
      <w:ind w:left="720"/>
      <w:contextualSpacing/>
    </w:p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9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SERMET SEZIGEN</dc:creator>
  <cp:keywords/>
  <dc:description/>
  <cp:lastModifiedBy>Microsoft Office User</cp:lastModifiedBy>
  <cp:revision>3</cp:revision>
  <dcterms:created xsi:type="dcterms:W3CDTF">2022-03-10T07:27:00Z</dcterms:created>
  <dcterms:modified xsi:type="dcterms:W3CDTF">2022-03-10T10:54:00Z</dcterms:modified>
</cp:coreProperties>
</file>